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3119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 w:rsidP="00AF6CF8">
            <w:pPr>
              <w:spacing w:after="0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spacing w:val="70"/>
              </w:rPr>
              <w:t xml:space="preserve">      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Estrutura Curricular (EC)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AF6CF8">
            <w:pPr>
              <w:spacing w:before="60" w:after="60"/>
              <w:ind w:firstLine="0"/>
            </w:pPr>
            <w:r>
              <w:rPr>
                <w:smallCaps/>
                <w:sz w:val="24"/>
                <w:szCs w:val="24"/>
              </w:rPr>
              <w:t>Formulário nº 1</w:t>
            </w:r>
            <w:r w:rsidR="007E6FC4">
              <w:rPr>
                <w:smallCaps/>
                <w:sz w:val="24"/>
                <w:szCs w:val="24"/>
              </w:rPr>
              <w:t>3</w:t>
            </w:r>
            <w:r>
              <w:rPr>
                <w:smallCaps/>
              </w:rPr>
              <w:t xml:space="preserve">  –   </w:t>
            </w:r>
            <w:r>
              <w:rPr>
                <w:b/>
                <w:bCs/>
                <w:i/>
                <w:iCs/>
                <w:smallCaps/>
                <w:sz w:val="28"/>
                <w:szCs w:val="28"/>
              </w:rPr>
              <w:t>Especificação  da  Disciplina/Atividade</w:t>
            </w:r>
            <w:r>
              <w:rPr>
                <w:smallCaps/>
              </w:rPr>
              <w:t xml:space="preserve"> 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A92E96">
            <w:pPr>
              <w:spacing w:before="120" w:after="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Conteúdo de estudos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A92E96">
            <w:pPr>
              <w:ind w:firstLine="0"/>
              <w:jc w:val="center"/>
              <w:rPr>
                <w:smallCaps/>
                <w:sz w:val="22"/>
                <w:szCs w:val="22"/>
              </w:rPr>
            </w:pP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0E09AA" w:rsidRDefault="005330F2">
            <w:pPr>
              <w:pStyle w:val="Ttulo1"/>
              <w:rPr>
                <w:rFonts w:ascii="Times New Roman" w:hAnsi="Times New Roman"/>
                <w:smallCaps/>
                <w:kern w:val="0"/>
                <w:sz w:val="22"/>
                <w:szCs w:val="22"/>
                <w:lang w:val="pt-BR" w:eastAsia="pt-BR"/>
              </w:rPr>
            </w:pPr>
            <w:r w:rsidRPr="000E09AA">
              <w:rPr>
                <w:rFonts w:ascii="Times New Roman" w:hAnsi="Times New Roman"/>
                <w:smallCaps/>
                <w:kern w:val="0"/>
                <w:sz w:val="22"/>
                <w:szCs w:val="22"/>
                <w:lang w:val="pt-BR" w:eastAsia="pt-BR"/>
              </w:rPr>
              <w:t>Nome da Disciplina/Atividade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0E09AA" w:rsidRDefault="005330F2">
            <w:pPr>
              <w:pStyle w:val="Ttulo1"/>
              <w:rPr>
                <w:rFonts w:ascii="Times New Roman" w:hAnsi="Times New Roman"/>
                <w:smallCaps/>
                <w:kern w:val="0"/>
                <w:sz w:val="22"/>
                <w:szCs w:val="22"/>
                <w:lang w:val="pt-BR" w:eastAsia="pt-BR"/>
              </w:rPr>
            </w:pPr>
            <w:r w:rsidRPr="000E09AA">
              <w:rPr>
                <w:rFonts w:ascii="Times New Roman" w:hAnsi="Times New Roman"/>
                <w:smallCaps/>
                <w:kern w:val="0"/>
                <w:sz w:val="22"/>
                <w:szCs w:val="22"/>
                <w:lang w:val="pt-BR" w:eastAsia="pt-BR"/>
              </w:rPr>
              <w:t>Código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Criação     ( 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ind w:firstLine="0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7F1001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 w:rsidRPr="007F1001">
              <w:rPr>
                <w:smallCaps/>
                <w:sz w:val="22"/>
                <w:szCs w:val="22"/>
              </w:rPr>
              <w:t>GCO  00240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Alteração: nome  (   )  CH (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Departamento/Coordenação de Execução:</w:t>
            </w:r>
            <w:r w:rsidR="00C358D1">
              <w:rPr>
                <w:smallCaps/>
                <w:sz w:val="22"/>
                <w:szCs w:val="22"/>
              </w:rPr>
              <w:t xml:space="preserve"> Comunicação Social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7F1001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Carga Horária total:        </w:t>
            </w:r>
            <w:r w:rsidR="007F1001">
              <w:rPr>
                <w:smallCaps/>
                <w:sz w:val="22"/>
                <w:szCs w:val="22"/>
              </w:rPr>
              <w:t>30</w:t>
            </w:r>
            <w:r w:rsidR="00C358D1">
              <w:rPr>
                <w:smallCaps/>
                <w:sz w:val="22"/>
                <w:szCs w:val="22"/>
              </w:rPr>
              <w:t>h</w:t>
            </w:r>
            <w:r>
              <w:rPr>
                <w:smallCaps/>
                <w:sz w:val="22"/>
                <w:szCs w:val="22"/>
              </w:rPr>
              <w:t xml:space="preserve">    </w:t>
            </w:r>
            <w:r w:rsidR="00AF6CF8">
              <w:rPr>
                <w:smallCaps/>
                <w:sz w:val="22"/>
                <w:szCs w:val="22"/>
              </w:rPr>
              <w:t xml:space="preserve">                         </w:t>
            </w:r>
            <w:r w:rsidR="00C358D1">
              <w:rPr>
                <w:smallCaps/>
                <w:sz w:val="22"/>
                <w:szCs w:val="22"/>
              </w:rPr>
              <w:t xml:space="preserve">   </w:t>
            </w:r>
            <w:r>
              <w:rPr>
                <w:smallCaps/>
                <w:sz w:val="22"/>
                <w:szCs w:val="22"/>
              </w:rPr>
              <w:t>Teórica:</w:t>
            </w:r>
            <w:r w:rsidR="00C358D1">
              <w:rPr>
                <w:smallCaps/>
                <w:sz w:val="22"/>
                <w:szCs w:val="22"/>
              </w:rPr>
              <w:t xml:space="preserve"> 30h</w:t>
            </w:r>
            <w:r>
              <w:rPr>
                <w:smallCaps/>
                <w:sz w:val="22"/>
                <w:szCs w:val="22"/>
              </w:rPr>
              <w:t xml:space="preserve"> </w:t>
            </w:r>
            <w:r w:rsidR="00AF6CF8">
              <w:rPr>
                <w:smallCaps/>
                <w:sz w:val="22"/>
                <w:szCs w:val="22"/>
              </w:rPr>
              <w:t xml:space="preserve">    </w:t>
            </w:r>
            <w:r>
              <w:rPr>
                <w:smallCaps/>
                <w:sz w:val="22"/>
                <w:szCs w:val="22"/>
              </w:rPr>
              <w:t xml:space="preserve">               Prática: </w:t>
            </w:r>
            <w:r w:rsidR="00AF6CF8">
              <w:rPr>
                <w:smallCaps/>
                <w:sz w:val="22"/>
                <w:szCs w:val="22"/>
              </w:rPr>
              <w:t xml:space="preserve"> </w:t>
            </w:r>
            <w:r w:rsidR="00C358D1">
              <w:rPr>
                <w:smallCaps/>
                <w:sz w:val="22"/>
                <w:szCs w:val="22"/>
              </w:rPr>
              <w:t xml:space="preserve">         </w:t>
            </w:r>
            <w:r>
              <w:rPr>
                <w:smallCaps/>
                <w:sz w:val="22"/>
                <w:szCs w:val="22"/>
              </w:rPr>
              <w:t xml:space="preserve"> Estágio:  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Disciplina/Atividade:  Obrigatória   ( </w:t>
            </w:r>
            <w:r w:rsidR="00A92E96">
              <w:rPr>
                <w:smallCaps/>
                <w:sz w:val="22"/>
                <w:szCs w:val="22"/>
              </w:rPr>
              <w:t xml:space="preserve"> </w:t>
            </w:r>
            <w:r w:rsidR="00C358D1">
              <w:rPr>
                <w:smallCaps/>
                <w:sz w:val="22"/>
                <w:szCs w:val="22"/>
              </w:rPr>
              <w:t xml:space="preserve">X </w:t>
            </w:r>
            <w:r>
              <w:rPr>
                <w:smallCaps/>
                <w:sz w:val="22"/>
                <w:szCs w:val="22"/>
              </w:rPr>
              <w:t xml:space="preserve"> )       </w:t>
            </w:r>
            <w:r w:rsidR="00A92E96">
              <w:rPr>
                <w:smallCaps/>
                <w:sz w:val="22"/>
                <w:szCs w:val="22"/>
              </w:rPr>
              <w:t xml:space="preserve">       </w:t>
            </w:r>
            <w:r>
              <w:rPr>
                <w:smallCaps/>
                <w:sz w:val="22"/>
                <w:szCs w:val="22"/>
              </w:rPr>
              <w:t xml:space="preserve">   Optativa   (</w:t>
            </w:r>
            <w:r w:rsidR="00A92E96">
              <w:rPr>
                <w:smallCaps/>
                <w:sz w:val="22"/>
                <w:szCs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t xml:space="preserve">    )</w:t>
            </w:r>
            <w:r w:rsidR="00A92E96">
              <w:rPr>
                <w:smallCaps/>
                <w:sz w:val="22"/>
                <w:szCs w:val="22"/>
              </w:rPr>
              <w:t xml:space="preserve">                                       AC   (  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7F1001">
            <w:pPr>
              <w:spacing w:after="0"/>
              <w:ind w:firstLine="0"/>
              <w:rPr>
                <w:smallCaps/>
                <w:sz w:val="22"/>
                <w:szCs w:val="22"/>
              </w:rPr>
            </w:pPr>
            <w:r w:rsidRPr="00C358D1">
              <w:rPr>
                <w:b/>
                <w:smallCaps/>
                <w:sz w:val="22"/>
                <w:szCs w:val="22"/>
              </w:rPr>
              <w:t>Objetivos da Disciplina/Atividade:</w:t>
            </w:r>
            <w:r w:rsidR="00C358D1">
              <w:rPr>
                <w:smallCaps/>
                <w:sz w:val="22"/>
                <w:szCs w:val="22"/>
              </w:rPr>
              <w:t xml:space="preserve"> </w:t>
            </w:r>
            <w:r w:rsidR="007F1001" w:rsidRPr="00123900">
              <w:rPr>
                <w:rFonts w:ascii="Arial" w:hAnsi="Arial" w:cs="Arial"/>
                <w:smallCaps/>
                <w:sz w:val="20"/>
              </w:rPr>
              <w:t>estudar o desenvolvimento do hipertexto enquanto narrativa multimídia e sua conexão no cotidiano. entender os processos e operações das plataformas que utilizam o hipertexto enquanto narrativa, bem como suas linguagens.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D2658" w:rsidRDefault="005330F2" w:rsidP="00E61193">
            <w:pPr>
              <w:spacing w:after="0"/>
              <w:ind w:firstLine="0"/>
              <w:rPr>
                <w:b/>
                <w:sz w:val="24"/>
                <w:szCs w:val="24"/>
              </w:rPr>
            </w:pPr>
            <w:r w:rsidRPr="00ED2658">
              <w:rPr>
                <w:b/>
                <w:smallCaps/>
                <w:sz w:val="24"/>
                <w:szCs w:val="24"/>
              </w:rPr>
              <w:t>Descrição da Ementa: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7F1001" w:rsidP="00671C54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Técnicas e conceitos do hipertexto: usos jornalísticos e narrativas híbridas.</w:t>
            </w:r>
            <w:r w:rsidR="00671C54">
              <w:rPr>
                <w:sz w:val="24"/>
                <w:szCs w:val="24"/>
              </w:rPr>
              <w:t xml:space="preserve"> A produção hipertextual no cenário da globalização. Convergências e práticas na rede: narrativas transmídias e outros projetos.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FF08D6" w:rsidRDefault="00A92E96" w:rsidP="00E61193">
            <w:pPr>
              <w:spacing w:after="0"/>
              <w:ind w:firstLine="0"/>
              <w:rPr>
                <w:b/>
                <w:sz w:val="24"/>
                <w:szCs w:val="24"/>
              </w:rPr>
            </w:pPr>
            <w:r w:rsidRPr="00FF08D6">
              <w:rPr>
                <w:b/>
                <w:smallCaps/>
                <w:sz w:val="24"/>
                <w:szCs w:val="24"/>
              </w:rPr>
              <w:t>Bibliografia Básica</w:t>
            </w:r>
            <w:r w:rsidR="005330F2" w:rsidRPr="00FF08D6">
              <w:rPr>
                <w:b/>
                <w:smallCaps/>
                <w:sz w:val="24"/>
                <w:szCs w:val="24"/>
              </w:rPr>
              <w:t>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54" w:rsidRPr="00671C54" w:rsidRDefault="00671C54" w:rsidP="00671C54">
            <w:pPr>
              <w:spacing w:after="0"/>
              <w:ind w:firstLine="0"/>
              <w:rPr>
                <w:sz w:val="24"/>
                <w:szCs w:val="24"/>
              </w:rPr>
            </w:pPr>
            <w:r w:rsidRPr="00671C54">
              <w:rPr>
                <w:sz w:val="24"/>
                <w:szCs w:val="24"/>
              </w:rPr>
              <w:t>CASTELLS, Manuel. A sociedade em rede. Paz e Terra, 1999.</w:t>
            </w:r>
          </w:p>
          <w:p w:rsidR="00671C54" w:rsidRPr="00671C54" w:rsidRDefault="00671C54" w:rsidP="00671C54">
            <w:pPr>
              <w:spacing w:after="0"/>
              <w:ind w:firstLine="0"/>
              <w:rPr>
                <w:sz w:val="24"/>
                <w:szCs w:val="24"/>
              </w:rPr>
            </w:pPr>
            <w:r w:rsidRPr="00671C54">
              <w:rPr>
                <w:sz w:val="24"/>
                <w:szCs w:val="24"/>
              </w:rPr>
              <w:t xml:space="preserve">MORAES, Denis. Mutações do visível: da comunicação em massa à comunicação </w:t>
            </w:r>
            <w:r>
              <w:rPr>
                <w:sz w:val="24"/>
                <w:szCs w:val="24"/>
              </w:rPr>
              <w:t>em rede. RJ: Pão e Rosas, 2010.</w:t>
            </w:r>
          </w:p>
          <w:p w:rsidR="00671C54" w:rsidRPr="00671C54" w:rsidRDefault="00671C54" w:rsidP="00671C54">
            <w:pPr>
              <w:spacing w:after="0"/>
              <w:ind w:firstLine="0"/>
              <w:rPr>
                <w:sz w:val="24"/>
                <w:szCs w:val="24"/>
              </w:rPr>
            </w:pPr>
            <w:r w:rsidRPr="00671C54">
              <w:rPr>
                <w:sz w:val="24"/>
                <w:szCs w:val="24"/>
              </w:rPr>
              <w:t>CHARTIER, Roger. A aventura do livro: do leitor ao navegador. São Paulo, Unesp, 1999.</w:t>
            </w:r>
          </w:p>
          <w:p w:rsidR="00671C54" w:rsidRPr="00671C54" w:rsidRDefault="00671C54" w:rsidP="00671C54">
            <w:pPr>
              <w:spacing w:after="0"/>
              <w:ind w:firstLine="0"/>
              <w:rPr>
                <w:sz w:val="24"/>
                <w:szCs w:val="24"/>
              </w:rPr>
            </w:pPr>
            <w:r w:rsidRPr="00671C54">
              <w:rPr>
                <w:sz w:val="24"/>
                <w:szCs w:val="24"/>
              </w:rPr>
              <w:t>LÉVY, Pierre. As tecnologias da inteligência: o futuro do pensamento na era da informática. Rio de Janeiro: Editora 34, 1993.</w:t>
            </w:r>
          </w:p>
          <w:p w:rsidR="00671C54" w:rsidRPr="00671C54" w:rsidRDefault="00671C54" w:rsidP="00671C54">
            <w:pPr>
              <w:spacing w:after="0"/>
              <w:ind w:firstLine="0"/>
              <w:rPr>
                <w:sz w:val="24"/>
                <w:szCs w:val="24"/>
              </w:rPr>
            </w:pPr>
            <w:r w:rsidRPr="00671C54">
              <w:rPr>
                <w:sz w:val="24"/>
                <w:szCs w:val="24"/>
              </w:rPr>
              <w:t>JENKINS, Henry. Cultura da convergência. São Paulo, Aleph, 2009.</w:t>
            </w:r>
          </w:p>
          <w:p w:rsidR="00671C54" w:rsidRPr="00671C54" w:rsidRDefault="00671C54" w:rsidP="00671C54">
            <w:pPr>
              <w:spacing w:after="0"/>
              <w:ind w:firstLine="0"/>
              <w:rPr>
                <w:sz w:val="24"/>
                <w:szCs w:val="24"/>
              </w:rPr>
            </w:pPr>
            <w:r w:rsidRPr="00671C54">
              <w:rPr>
                <w:sz w:val="24"/>
                <w:szCs w:val="24"/>
              </w:rPr>
              <w:t>MURRAY, Janet. Hamlet no Holodeck: o futuro da narrativa no ciberespaço. São Paulo, Unesp, 2003.</w:t>
            </w:r>
          </w:p>
          <w:p w:rsidR="00671C54" w:rsidRPr="00671C54" w:rsidRDefault="00671C54" w:rsidP="00671C54">
            <w:pPr>
              <w:spacing w:after="0"/>
              <w:ind w:firstLine="0"/>
              <w:rPr>
                <w:sz w:val="24"/>
                <w:szCs w:val="24"/>
              </w:rPr>
            </w:pPr>
            <w:r w:rsidRPr="00671C54">
              <w:rPr>
                <w:sz w:val="24"/>
                <w:szCs w:val="24"/>
              </w:rPr>
              <w:t>RECUERO, Raquel da Cunha. Redes sociais na internet. Porto Alegre: Sulinas, 2009.</w:t>
            </w:r>
          </w:p>
          <w:p w:rsidR="00671C54" w:rsidRPr="00671C54" w:rsidRDefault="00671C54" w:rsidP="00671C54">
            <w:pPr>
              <w:spacing w:after="0"/>
              <w:ind w:firstLine="0"/>
              <w:rPr>
                <w:sz w:val="24"/>
                <w:szCs w:val="24"/>
              </w:rPr>
            </w:pPr>
            <w:r w:rsidRPr="00671C54">
              <w:rPr>
                <w:sz w:val="24"/>
                <w:szCs w:val="24"/>
              </w:rPr>
              <w:t>SHIRKY, Clay. A cultura da participação: criatividade e generosidade no mundo conectado. Rio de Janeiro, Zahar, 2011.</w:t>
            </w:r>
          </w:p>
          <w:p w:rsidR="00671C54" w:rsidRPr="00671C54" w:rsidRDefault="00671C54" w:rsidP="00671C54">
            <w:pPr>
              <w:spacing w:after="0"/>
              <w:ind w:firstLine="0"/>
              <w:rPr>
                <w:sz w:val="24"/>
                <w:szCs w:val="24"/>
              </w:rPr>
            </w:pPr>
            <w:r w:rsidRPr="00671C54">
              <w:rPr>
                <w:sz w:val="24"/>
                <w:szCs w:val="24"/>
              </w:rPr>
              <w:t>SODRÉ, Muniz. Antropológica do Espelho: uma teoria da comunicação linear e em rede. Petrópolis: Vozes, 2002.</w:t>
            </w:r>
          </w:p>
          <w:p w:rsidR="00FF08D6" w:rsidRPr="00E61193" w:rsidRDefault="00671C54" w:rsidP="00671C54">
            <w:pPr>
              <w:spacing w:after="0"/>
              <w:ind w:firstLine="0"/>
              <w:rPr>
                <w:sz w:val="24"/>
                <w:szCs w:val="24"/>
              </w:rPr>
            </w:pPr>
            <w:r w:rsidRPr="00671C54">
              <w:rPr>
                <w:sz w:val="24"/>
                <w:szCs w:val="24"/>
              </w:rPr>
              <w:t>WERTHEIM, Margaret. Uma história do espaço: de Dante à internet. Rio de Janeiro: Jorge Zahar, 2001.</w:t>
            </w: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3" w:rsidRDefault="002471AF" w:rsidP="002471AF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 xml:space="preserve">Bibliografia </w:t>
            </w:r>
            <w:r>
              <w:rPr>
                <w:smallCaps/>
                <w:sz w:val="24"/>
                <w:szCs w:val="24"/>
              </w:rPr>
              <w:t>Complementar</w:t>
            </w:r>
            <w:r w:rsidRPr="00E61193">
              <w:rPr>
                <w:smallCaps/>
                <w:sz w:val="24"/>
                <w:szCs w:val="24"/>
              </w:rPr>
              <w:t>:</w:t>
            </w:r>
          </w:p>
          <w:p w:rsidR="00A45F98" w:rsidRPr="00671C54" w:rsidRDefault="00A45F98" w:rsidP="00A45F98">
            <w:pPr>
              <w:spacing w:after="0"/>
              <w:ind w:firstLine="0"/>
              <w:rPr>
                <w:sz w:val="24"/>
                <w:szCs w:val="24"/>
              </w:rPr>
            </w:pPr>
            <w:r w:rsidRPr="00671C54">
              <w:rPr>
                <w:sz w:val="24"/>
                <w:szCs w:val="24"/>
              </w:rPr>
              <w:t>BEIGUELMAN, Giselle &amp; LA FERLA, Jorge (orgs.) Nomadismos Tecnológicos. São Paulo, Senac:2011.</w:t>
            </w:r>
          </w:p>
          <w:p w:rsidR="003B4BEF" w:rsidRPr="00671C54" w:rsidRDefault="003B4BEF" w:rsidP="003B4BEF">
            <w:pPr>
              <w:spacing w:after="0"/>
              <w:ind w:firstLine="0"/>
              <w:rPr>
                <w:sz w:val="24"/>
                <w:szCs w:val="24"/>
              </w:rPr>
            </w:pPr>
            <w:r w:rsidRPr="00671C54">
              <w:rPr>
                <w:sz w:val="24"/>
                <w:szCs w:val="24"/>
              </w:rPr>
              <w:t>HALL, Stuart. A Identidade Cultural na pós-modernidade. Rio de Janeiro: DPA, 2003.</w:t>
            </w:r>
          </w:p>
          <w:p w:rsidR="003B4BEF" w:rsidRPr="00671C54" w:rsidRDefault="003B4BEF" w:rsidP="003B4BEF">
            <w:pPr>
              <w:spacing w:after="0"/>
              <w:ind w:firstLine="0"/>
              <w:rPr>
                <w:sz w:val="24"/>
                <w:szCs w:val="24"/>
              </w:rPr>
            </w:pPr>
            <w:r w:rsidRPr="00671C54">
              <w:rPr>
                <w:sz w:val="24"/>
                <w:szCs w:val="24"/>
              </w:rPr>
              <w:t>KERCKHOVE, Derrick. A pele da cultura: investigando a nova realidade eletrônica. São Paulo: AnnaBlume, 2009.</w:t>
            </w:r>
          </w:p>
          <w:p w:rsidR="003B4BEF" w:rsidRDefault="003B4BEF" w:rsidP="003B4BEF">
            <w:pPr>
              <w:spacing w:after="0"/>
              <w:ind w:firstLine="0"/>
              <w:rPr>
                <w:sz w:val="24"/>
                <w:szCs w:val="24"/>
              </w:rPr>
            </w:pPr>
            <w:r w:rsidRPr="00671C54">
              <w:rPr>
                <w:sz w:val="24"/>
                <w:szCs w:val="24"/>
              </w:rPr>
              <w:t>LIPOVETSKY, Gilles &amp; SERROY, Jean. A tela global: mídias culturais e cinema na era pós-moderna. Porto Alegre: Sulina, 2009.</w:t>
            </w:r>
          </w:p>
          <w:p w:rsidR="00671C54" w:rsidRPr="00671C54" w:rsidRDefault="00671C54" w:rsidP="00671C54">
            <w:pPr>
              <w:spacing w:after="0"/>
              <w:ind w:firstLine="0"/>
              <w:rPr>
                <w:sz w:val="24"/>
                <w:szCs w:val="24"/>
              </w:rPr>
            </w:pPr>
            <w:r w:rsidRPr="00671C54">
              <w:rPr>
                <w:sz w:val="24"/>
                <w:szCs w:val="24"/>
              </w:rPr>
              <w:t>RUSH, Michael. Novas Mídias na Arte Contemporânea. São Paulo: Martins Fontes, 2013.</w:t>
            </w:r>
          </w:p>
          <w:p w:rsidR="00FF08D6" w:rsidRPr="00E61193" w:rsidRDefault="00FF08D6" w:rsidP="00FF08D6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330F2" w:rsidRPr="009B0FE5" w:rsidRDefault="005330F2" w:rsidP="00E61193">
      <w:pPr>
        <w:spacing w:after="0"/>
        <w:ind w:firstLine="0"/>
        <w:rPr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____________________________________</w:t>
            </w:r>
          </w:p>
          <w:p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Coordenador</w:t>
            </w:r>
          </w:p>
          <w:p w:rsidR="005330F2" w:rsidRDefault="005330F2" w:rsidP="00A92E96">
            <w:pPr>
              <w:spacing w:after="0"/>
              <w:ind w:firstLine="425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</w:t>
            </w:r>
          </w:p>
          <w:p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Chefe de Depto/Coordenador</w:t>
            </w:r>
          </w:p>
          <w:p w:rsidR="005330F2" w:rsidRDefault="005330F2" w:rsidP="00A92E96">
            <w:pPr>
              <w:spacing w:after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</w:tr>
    </w:tbl>
    <w:p w:rsidR="005330F2" w:rsidRPr="00E61193" w:rsidRDefault="005330F2" w:rsidP="00AF6CF8">
      <w:pPr>
        <w:spacing w:before="60" w:after="0"/>
        <w:ind w:firstLine="0"/>
        <w:rPr>
          <w:sz w:val="20"/>
          <w:szCs w:val="20"/>
        </w:rPr>
      </w:pPr>
    </w:p>
    <w:sectPr w:rsidR="005330F2" w:rsidRPr="00E61193" w:rsidSect="009B0FE5">
      <w:headerReference w:type="default" r:id="rId6"/>
      <w:pgSz w:w="11907" w:h="16840" w:code="9"/>
      <w:pgMar w:top="567" w:right="851" w:bottom="567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BC" w:rsidRDefault="009960BC" w:rsidP="005F3D30">
      <w:r>
        <w:separator/>
      </w:r>
    </w:p>
  </w:endnote>
  <w:endnote w:type="continuationSeparator" w:id="0">
    <w:p w:rsidR="009960BC" w:rsidRDefault="009960BC" w:rsidP="005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BC" w:rsidRDefault="009960BC" w:rsidP="005F3D30">
      <w:r>
        <w:separator/>
      </w:r>
    </w:p>
  </w:footnote>
  <w:footnote w:type="continuationSeparator" w:id="0">
    <w:p w:rsidR="009960BC" w:rsidRDefault="009960BC" w:rsidP="005F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F2" w:rsidRPr="00E61193" w:rsidRDefault="00F27157">
    <w:pPr>
      <w:spacing w:before="60" w:after="0"/>
      <w:ind w:right="-210" w:firstLine="0"/>
      <w:jc w:val="left"/>
      <w:rPr>
        <w:smallCaps/>
        <w:spacing w:val="-10"/>
        <w:sz w:val="18"/>
        <w:szCs w:val="18"/>
      </w:rPr>
    </w:pPr>
    <w:r w:rsidRPr="00E61193">
      <w:rPr>
        <w:noProof/>
        <w:spacing w:val="50"/>
        <w:sz w:val="18"/>
        <w:szCs w:val="18"/>
      </w:rPr>
      <w:drawing>
        <wp:inline distT="0" distB="0" distL="0" distR="0">
          <wp:extent cx="333375" cy="1428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1193">
      <w:rPr>
        <w:spacing w:val="-10"/>
        <w:sz w:val="18"/>
        <w:szCs w:val="18"/>
      </w:rPr>
      <w:t xml:space="preserve">  </w:t>
    </w:r>
    <w:r w:rsidR="005330F2" w:rsidRPr="00E61193">
      <w:rPr>
        <w:smallCaps/>
        <w:spacing w:val="-10"/>
        <w:sz w:val="18"/>
        <w:szCs w:val="18"/>
      </w:rPr>
      <w:t>Universidade Federal Fluminense</w:t>
    </w:r>
  </w:p>
  <w:p w:rsidR="005330F2" w:rsidRPr="00E61193" w:rsidRDefault="00D6485C" w:rsidP="00E61193">
    <w:pPr>
      <w:spacing w:after="40"/>
      <w:ind w:right="-210" w:firstLine="0"/>
      <w:rPr>
        <w:smallCaps/>
        <w:spacing w:val="8"/>
        <w:sz w:val="18"/>
        <w:szCs w:val="18"/>
      </w:rPr>
    </w:pPr>
    <w:r w:rsidRPr="00E61193">
      <w:rPr>
        <w:spacing w:val="50"/>
        <w:sz w:val="18"/>
        <w:szCs w:val="18"/>
      </w:rPr>
      <w:object w:dxaOrig="4996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75pt;height:15.75pt" o:ole="" fillcolor="window">
          <v:imagedata r:id="rId2" o:title=""/>
        </v:shape>
        <o:OLEObject Type="Embed" ProgID="PBrush" ShapeID="_x0000_i1025" DrawAspect="Content" ObjectID="_1512980043" r:id="rId3"/>
      </w:object>
    </w:r>
    <w:r w:rsidR="005330F2" w:rsidRPr="00E61193">
      <w:rPr>
        <w:spacing w:val="50"/>
        <w:sz w:val="18"/>
        <w:szCs w:val="18"/>
      </w:rPr>
      <w:t xml:space="preserve"> </w:t>
    </w:r>
    <w:r w:rsidR="005330F2" w:rsidRPr="00E61193">
      <w:rPr>
        <w:smallCaps/>
        <w:spacing w:val="-10"/>
        <w:sz w:val="18"/>
        <w:szCs w:val="18"/>
      </w:rPr>
      <w:t>Pró-Reitoria de Assuntos Acadêmicos</w:t>
    </w:r>
  </w:p>
  <w:p w:rsidR="005330F2" w:rsidRPr="00E61193" w:rsidRDefault="00E61193" w:rsidP="00E61193">
    <w:pPr>
      <w:pStyle w:val="Cabealho"/>
      <w:spacing w:after="0"/>
      <w:rPr>
        <w:sz w:val="18"/>
        <w:szCs w:val="18"/>
      </w:rPr>
    </w:pPr>
    <w:r>
      <w:rPr>
        <w:smallCaps/>
        <w:spacing w:val="8"/>
        <w:sz w:val="18"/>
        <w:szCs w:val="18"/>
      </w:rPr>
      <w:t xml:space="preserve"> </w:t>
    </w:r>
    <w:r w:rsidR="005330F2" w:rsidRPr="00E61193">
      <w:rPr>
        <w:smallCaps/>
        <w:spacing w:val="8"/>
        <w:sz w:val="18"/>
        <w:szCs w:val="18"/>
      </w:rPr>
      <w:t>Coordenadoria de Apoio ao Ensino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F8"/>
    <w:rsid w:val="000B6D43"/>
    <w:rsid w:val="000E09AA"/>
    <w:rsid w:val="001F11D3"/>
    <w:rsid w:val="002471AF"/>
    <w:rsid w:val="002C10F8"/>
    <w:rsid w:val="003B4BEF"/>
    <w:rsid w:val="004C4B10"/>
    <w:rsid w:val="005330F2"/>
    <w:rsid w:val="00554077"/>
    <w:rsid w:val="00577FCA"/>
    <w:rsid w:val="00584E47"/>
    <w:rsid w:val="005F3D30"/>
    <w:rsid w:val="00671C54"/>
    <w:rsid w:val="00784DAC"/>
    <w:rsid w:val="007E6FC4"/>
    <w:rsid w:val="007F1001"/>
    <w:rsid w:val="009960BC"/>
    <w:rsid w:val="009B0FE5"/>
    <w:rsid w:val="009C1D02"/>
    <w:rsid w:val="009C1F1D"/>
    <w:rsid w:val="00A45F98"/>
    <w:rsid w:val="00A92E96"/>
    <w:rsid w:val="00AF6CF8"/>
    <w:rsid w:val="00B319F6"/>
    <w:rsid w:val="00C358D1"/>
    <w:rsid w:val="00D42A9D"/>
    <w:rsid w:val="00D6485C"/>
    <w:rsid w:val="00DF3F15"/>
    <w:rsid w:val="00E61193"/>
    <w:rsid w:val="00ED2658"/>
    <w:rsid w:val="00F27157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5B1CA-F623-4F2D-99FE-318B48FF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120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120" w:after="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before="360" w:after="240"/>
      <w:ind w:firstLine="0"/>
      <w:jc w:val="center"/>
      <w:outlineLvl w:val="2"/>
    </w:pPr>
    <w:rPr>
      <w:rFonts w:ascii="Cambria" w:hAnsi="Cambria"/>
      <w:b/>
      <w:bCs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before="360" w:after="240"/>
      <w:ind w:firstLine="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ESTO">
    <w:name w:val="QUESTÃO"/>
    <w:basedOn w:val="Normal"/>
    <w:next w:val="SIMPLES"/>
    <w:uiPriority w:val="99"/>
    <w:pPr>
      <w:spacing w:before="120" w:after="0"/>
      <w:ind w:firstLine="0"/>
    </w:pPr>
  </w:style>
  <w:style w:type="paragraph" w:customStyle="1" w:styleId="SIMPLES">
    <w:name w:val="SIMPLES"/>
    <w:basedOn w:val="Normal"/>
    <w:uiPriority w:val="99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6"/>
      <w:szCs w:val="26"/>
    </w:rPr>
  </w:style>
  <w:style w:type="paragraph" w:customStyle="1" w:styleId="ListaMarcada">
    <w:name w:val="Lista Marcada"/>
    <w:basedOn w:val="Normal"/>
    <w:uiPriority w:val="99"/>
    <w:pPr>
      <w:ind w:left="850" w:hanging="283"/>
    </w:pPr>
  </w:style>
  <w:style w:type="paragraph" w:customStyle="1" w:styleId="ListaMarcada2">
    <w:name w:val="Lista Marcada 2"/>
    <w:basedOn w:val="ListaMarcada"/>
    <w:uiPriority w:val="99"/>
    <w:pPr>
      <w:ind w:left="1417"/>
    </w:pPr>
  </w:style>
  <w:style w:type="character" w:styleId="Nmerodepgina">
    <w:name w:val="page number"/>
    <w:uiPriority w:val="99"/>
    <w:rPr>
      <w:rFonts w:cs="Times New Roman"/>
    </w:rPr>
  </w:style>
  <w:style w:type="paragraph" w:customStyle="1" w:styleId="Tabela">
    <w:name w:val="Tabela"/>
    <w:basedOn w:val="Normal"/>
    <w:uiPriority w:val="99"/>
    <w:pPr>
      <w:spacing w:after="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UFF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subject/>
  <dc:creator>MAGNO</dc:creator>
  <cp:keywords/>
  <cp:lastModifiedBy>Sara Alencar Dias</cp:lastModifiedBy>
  <cp:revision>2</cp:revision>
  <cp:lastPrinted>1999-07-05T20:12:00Z</cp:lastPrinted>
  <dcterms:created xsi:type="dcterms:W3CDTF">2015-12-30T13:28:00Z</dcterms:created>
  <dcterms:modified xsi:type="dcterms:W3CDTF">2015-12-30T13:28:00Z</dcterms:modified>
</cp:coreProperties>
</file>