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F2" w:rsidRDefault="005330F2" w:rsidP="000D1AC4">
      <w:pPr>
        <w:spacing w:before="60" w:after="0"/>
        <w:ind w:firstLine="0"/>
        <w:rPr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60"/>
        <w:gridCol w:w="3260"/>
      </w:tblGrid>
      <w:tr w:rsidR="009E772A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72A" w:rsidRDefault="009E772A" w:rsidP="00A82B5B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ADMINISTRAÇÃO EM PUBLICIDADE E PROPAGANDA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pStyle w:val="Ttulo1"/>
            </w:pPr>
            <w:r>
              <w:t>Nome da Disciplina/Atividade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pStyle w:val="Ttulo1"/>
            </w:pPr>
            <w:r>
              <w:t>Código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72A" w:rsidRDefault="009E772A" w:rsidP="00A82B5B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(  X  )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INTRODUÇÃO A PUBLICIDADE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GCO00353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( 30  )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 GCO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30                                       Teórica:    30                Prática:                   Estágio:  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  Obrigatória   ( X    )                 Optativa   (     )                                       AC   (     )</w:t>
            </w:r>
          </w:p>
        </w:tc>
      </w:tr>
      <w:tr w:rsidR="009E772A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Pr="009E772A" w:rsidRDefault="009E772A" w:rsidP="00A82B5B">
            <w:pPr>
              <w:spacing w:after="0"/>
              <w:ind w:firstLine="0"/>
              <w:rPr>
                <w:b/>
                <w:smallCaps/>
                <w:sz w:val="22"/>
                <w:szCs w:val="22"/>
              </w:rPr>
            </w:pPr>
            <w:r w:rsidRPr="009E772A">
              <w:rPr>
                <w:b/>
                <w:smallCaps/>
                <w:sz w:val="22"/>
                <w:szCs w:val="22"/>
              </w:rPr>
              <w:t>Objetivos da Disciplina/Atividade:</w:t>
            </w:r>
          </w:p>
        </w:tc>
      </w:tr>
      <w:tr w:rsidR="009E772A" w:rsidRPr="00E61193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Pr="00E61193" w:rsidRDefault="009E772A" w:rsidP="00A82B5B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O objetivo é apresentar as áreas de trabalho, o fluxograma do processo e uma visão da atividade publicitária como um todo. </w:t>
            </w:r>
          </w:p>
        </w:tc>
      </w:tr>
      <w:tr w:rsidR="009E772A" w:rsidRPr="00E61193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Pr="00E61193" w:rsidRDefault="009E772A" w:rsidP="00A82B5B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9E772A" w:rsidRPr="00E61193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Pr="009E772A" w:rsidRDefault="009E772A" w:rsidP="00A82B5B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9E772A">
              <w:rPr>
                <w:b/>
                <w:smallCaps/>
                <w:sz w:val="24"/>
                <w:szCs w:val="24"/>
              </w:rPr>
              <w:t>Descrição da Ementa:</w:t>
            </w:r>
          </w:p>
        </w:tc>
      </w:tr>
      <w:tr w:rsidR="009E772A" w:rsidRPr="00E61193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Default="009E772A" w:rsidP="00A82B5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evolução do mercado publicitário; A história da publicidade;.As diversas áreas de trabalho dentro de uma qualificação. O Mercado de Trabalho; O CENP e o Conar; Os conceitos básicos de Marketing e a contextualização da publicidade. Noções básicas de planejamento a partir de definições de Tipo de Campanha e Estratégias. A importância do Briefing – todos os elementos que compõem e os diversos modelos de briefing. A importância da psicologia nos estudos de comunicação; Posicionamento – Teoria de Maslow.</w:t>
            </w:r>
          </w:p>
          <w:p w:rsidR="009E772A" w:rsidRPr="00E61193" w:rsidRDefault="009E772A" w:rsidP="00A82B5B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9E772A" w:rsidRPr="00E61193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Pr="009E772A" w:rsidRDefault="009E772A" w:rsidP="00A82B5B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9E772A">
              <w:rPr>
                <w:b/>
                <w:smallCaps/>
                <w:sz w:val="24"/>
                <w:szCs w:val="24"/>
              </w:rPr>
              <w:t>Bibliografia Básica:</w:t>
            </w:r>
          </w:p>
        </w:tc>
      </w:tr>
      <w:tr w:rsidR="009E772A" w:rsidRPr="00E61193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Pr="000D1AC4" w:rsidRDefault="009E772A" w:rsidP="00A82B5B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Barreto, Roberto Mena – Criatividade no trabalho e na vida. São Paulo: Summus, 1997.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___________. – Agência de Propaganda e as engrenagens da história. São Paulo: Summus, 2006.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Carvalho</w:t>
            </w:r>
            <w:r w:rsidRPr="000D1AC4">
              <w:rPr>
                <w:sz w:val="20"/>
                <w:szCs w:val="20"/>
              </w:rPr>
              <w:t xml:space="preserve">, Nelly de – </w:t>
            </w:r>
            <w:r w:rsidRPr="000D1AC4">
              <w:rPr>
                <w:b/>
                <w:sz w:val="20"/>
                <w:szCs w:val="20"/>
              </w:rPr>
              <w:t>Publicidade: A linguagem da sedução</w:t>
            </w:r>
            <w:r w:rsidRPr="000D1AC4">
              <w:rPr>
                <w:sz w:val="20"/>
                <w:szCs w:val="20"/>
              </w:rPr>
              <w:t>. São Paulo: Editora Ática, 2006.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Castelo Branco,</w:t>
            </w:r>
            <w:r w:rsidRPr="000D1AC4">
              <w:rPr>
                <w:sz w:val="20"/>
                <w:szCs w:val="20"/>
              </w:rPr>
              <w:t xml:space="preserve"> Renato – </w:t>
            </w:r>
            <w:r w:rsidRPr="000D1AC4">
              <w:rPr>
                <w:b/>
                <w:sz w:val="20"/>
                <w:szCs w:val="20"/>
              </w:rPr>
              <w:t>História da propaganda no Brasil</w:t>
            </w:r>
            <w:r w:rsidRPr="000D1AC4">
              <w:rPr>
                <w:sz w:val="20"/>
                <w:szCs w:val="20"/>
              </w:rPr>
              <w:t>. São Paulo: T.A. Querós, 1990.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Kotler</w:t>
            </w:r>
            <w:r w:rsidRPr="000D1AC4">
              <w:rPr>
                <w:sz w:val="20"/>
                <w:szCs w:val="20"/>
              </w:rPr>
              <w:t>, Philip –</w:t>
            </w:r>
            <w:r w:rsidRPr="000D1AC4">
              <w:rPr>
                <w:b/>
                <w:sz w:val="20"/>
                <w:szCs w:val="20"/>
              </w:rPr>
              <w:t xml:space="preserve"> Marketing de A a Z: 80 conceitos que todo o profissional precisa saber</w:t>
            </w:r>
            <w:r w:rsidRPr="000D1AC4">
              <w:rPr>
                <w:sz w:val="20"/>
                <w:szCs w:val="20"/>
              </w:rPr>
              <w:t>. Rio de Janeiro: Campus, 2003.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Lupetti,</w:t>
            </w:r>
            <w:r w:rsidRPr="000D1AC4">
              <w:rPr>
                <w:sz w:val="20"/>
                <w:szCs w:val="20"/>
              </w:rPr>
              <w:t xml:space="preserve"> Marcélia – </w:t>
            </w:r>
            <w:r w:rsidRPr="000D1AC4">
              <w:rPr>
                <w:b/>
                <w:sz w:val="20"/>
                <w:szCs w:val="20"/>
              </w:rPr>
              <w:t>Planejamento de Comunicação</w:t>
            </w:r>
            <w:r w:rsidRPr="000D1AC4">
              <w:rPr>
                <w:sz w:val="20"/>
                <w:szCs w:val="20"/>
              </w:rPr>
              <w:t>. São Paulo: Futura, 2000.</w:t>
            </w:r>
            <w:r w:rsidRPr="000D1AC4">
              <w:rPr>
                <w:b/>
                <w:sz w:val="20"/>
                <w:szCs w:val="20"/>
              </w:rPr>
              <w:t xml:space="preserve"> 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Sampaio</w:t>
            </w:r>
            <w:r w:rsidRPr="000D1AC4">
              <w:rPr>
                <w:sz w:val="20"/>
                <w:szCs w:val="20"/>
              </w:rPr>
              <w:t xml:space="preserve">, Rafael – </w:t>
            </w:r>
            <w:r w:rsidRPr="000D1AC4">
              <w:rPr>
                <w:b/>
                <w:sz w:val="20"/>
                <w:szCs w:val="20"/>
              </w:rPr>
              <w:t>Propaganda de A a Z: como usar a propaganda para construir marcas e empresas de sucesso</w:t>
            </w:r>
            <w:r w:rsidRPr="000D1AC4">
              <w:rPr>
                <w:sz w:val="20"/>
                <w:szCs w:val="20"/>
              </w:rPr>
              <w:t xml:space="preserve">. Rio de Janeiro: Campus, </w:t>
            </w:r>
            <w:smartTag w:uri="urn:schemas-microsoft-com:office:smarttags" w:element="stockticker">
              <w:r w:rsidRPr="000D1AC4">
                <w:rPr>
                  <w:sz w:val="20"/>
                  <w:szCs w:val="20"/>
                </w:rPr>
                <w:t>ABR</w:t>
              </w:r>
            </w:smartTag>
            <w:r w:rsidRPr="000D1AC4">
              <w:rPr>
                <w:sz w:val="20"/>
                <w:szCs w:val="20"/>
              </w:rPr>
              <w:t>, 1997.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E772A" w:rsidRPr="00E61193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Pr="009E772A" w:rsidRDefault="009E772A" w:rsidP="00A82B5B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9E772A">
              <w:rPr>
                <w:b/>
                <w:smallCaps/>
                <w:sz w:val="20"/>
                <w:szCs w:val="20"/>
              </w:rPr>
              <w:t>Bibliografia Complementar:</w:t>
            </w:r>
          </w:p>
        </w:tc>
      </w:tr>
      <w:tr w:rsidR="009E772A" w:rsidRPr="00E61193" w:rsidTr="00A82B5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Carvalho Filho</w:t>
            </w:r>
            <w:r w:rsidRPr="000D1AC4">
              <w:rPr>
                <w:sz w:val="20"/>
                <w:szCs w:val="20"/>
              </w:rPr>
              <w:t xml:space="preserve">, Paulo Machado de – </w:t>
            </w:r>
            <w:r w:rsidRPr="000D1AC4">
              <w:rPr>
                <w:b/>
                <w:sz w:val="20"/>
                <w:szCs w:val="20"/>
              </w:rPr>
              <w:t xml:space="preserve">Histórias...que a  história não contou. </w:t>
            </w:r>
            <w:r w:rsidRPr="000D1AC4">
              <w:rPr>
                <w:sz w:val="20"/>
                <w:szCs w:val="20"/>
              </w:rPr>
              <w:t>São Paulo: Companhia Editora Nacional, 2006.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Dicionário histórico-biográfico da propaganda no Brasil</w:t>
            </w:r>
            <w:r w:rsidRPr="000D1AC4">
              <w:rPr>
                <w:sz w:val="20"/>
                <w:szCs w:val="20"/>
              </w:rPr>
              <w:t>/ Coordenadoras: Alzira Alves de Abreu e Chrstiane Jalles de Paula. Rio de Janeiro: FGV:</w:t>
            </w:r>
            <w:smartTag w:uri="urn:schemas-microsoft-com:office:smarttags" w:element="stockticker">
              <w:r w:rsidRPr="000D1AC4">
                <w:rPr>
                  <w:sz w:val="20"/>
                  <w:szCs w:val="20"/>
                </w:rPr>
                <w:t>ABP</w:t>
              </w:r>
            </w:smartTag>
            <w:r w:rsidRPr="000D1AC4">
              <w:rPr>
                <w:sz w:val="20"/>
                <w:szCs w:val="20"/>
              </w:rPr>
              <w:t>, 2007.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Hopkins</w:t>
            </w:r>
            <w:r w:rsidRPr="000D1AC4">
              <w:rPr>
                <w:sz w:val="20"/>
                <w:szCs w:val="20"/>
              </w:rPr>
              <w:t xml:space="preserve">, Claude – </w:t>
            </w:r>
            <w:r w:rsidRPr="000D1AC4">
              <w:rPr>
                <w:b/>
                <w:sz w:val="20"/>
                <w:szCs w:val="20"/>
              </w:rPr>
              <w:t>A Ciência da Propaganda</w:t>
            </w:r>
            <w:r w:rsidRPr="000D1AC4">
              <w:rPr>
                <w:sz w:val="20"/>
                <w:szCs w:val="20"/>
              </w:rPr>
              <w:t>. São Paulo: Cultrix, 1966.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Ogilvy, David – A publicidade segundo Ogilvy. São Paulo: Prêmio, 1985.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Ogilvy, David – Confissões de um Publicitário. Rio de Janeiro: Didel, 1976.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Ribeiro</w:t>
            </w:r>
            <w:r w:rsidRPr="000D1AC4">
              <w:rPr>
                <w:sz w:val="20"/>
                <w:szCs w:val="20"/>
              </w:rPr>
              <w:t xml:space="preserve">, Júlio – </w:t>
            </w:r>
            <w:r w:rsidRPr="000D1AC4">
              <w:rPr>
                <w:b/>
                <w:sz w:val="20"/>
                <w:szCs w:val="20"/>
              </w:rPr>
              <w:t>Tudo o que você queria saber sobre propaganda e ninguém teve paciência de explicar</w:t>
            </w:r>
            <w:r w:rsidRPr="000D1AC4">
              <w:rPr>
                <w:sz w:val="20"/>
                <w:szCs w:val="20"/>
              </w:rPr>
              <w:t>. São Paulo: Atlas, 1985.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  <w:r w:rsidRPr="000D1AC4">
              <w:rPr>
                <w:b/>
                <w:sz w:val="20"/>
                <w:szCs w:val="20"/>
              </w:rPr>
              <w:t>Vestergaard,</w:t>
            </w:r>
            <w:r w:rsidRPr="000D1AC4">
              <w:rPr>
                <w:sz w:val="20"/>
                <w:szCs w:val="20"/>
              </w:rPr>
              <w:t xml:space="preserve"> Torben – </w:t>
            </w:r>
            <w:r w:rsidRPr="000D1AC4">
              <w:rPr>
                <w:b/>
                <w:sz w:val="20"/>
                <w:szCs w:val="20"/>
              </w:rPr>
              <w:t>A linguagem da propaganda</w:t>
            </w:r>
            <w:r w:rsidRPr="000D1AC4">
              <w:rPr>
                <w:sz w:val="20"/>
                <w:szCs w:val="20"/>
              </w:rPr>
              <w:t>. São Paulo: Martins Fontes, 2000.</w:t>
            </w:r>
          </w:p>
          <w:p w:rsidR="009E772A" w:rsidRPr="000D1AC4" w:rsidRDefault="009E772A" w:rsidP="00A82B5B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</w:tbl>
    <w:p w:rsidR="009E772A" w:rsidRPr="00E61193" w:rsidRDefault="009E772A" w:rsidP="000D1AC4">
      <w:pPr>
        <w:spacing w:before="60" w:after="0"/>
        <w:ind w:firstLine="0"/>
        <w:rPr>
          <w:sz w:val="20"/>
          <w:szCs w:val="20"/>
        </w:rPr>
      </w:pPr>
    </w:p>
    <w:sectPr w:rsidR="009E772A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2A" w:rsidRDefault="00F8282A" w:rsidP="005F3D30">
      <w:r>
        <w:separator/>
      </w:r>
    </w:p>
  </w:endnote>
  <w:endnote w:type="continuationSeparator" w:id="0">
    <w:p w:rsidR="00F8282A" w:rsidRDefault="00F8282A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2A" w:rsidRDefault="00F8282A" w:rsidP="005F3D30">
      <w:r>
        <w:separator/>
      </w:r>
    </w:p>
  </w:footnote>
  <w:footnote w:type="continuationSeparator" w:id="0">
    <w:p w:rsidR="00F8282A" w:rsidRDefault="00F8282A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9E772A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13598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78308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D1AC4"/>
    <w:rsid w:val="000D7468"/>
    <w:rsid w:val="001F11D3"/>
    <w:rsid w:val="00227E3F"/>
    <w:rsid w:val="002471AF"/>
    <w:rsid w:val="00257FB4"/>
    <w:rsid w:val="002C10F8"/>
    <w:rsid w:val="00314ED0"/>
    <w:rsid w:val="0037680A"/>
    <w:rsid w:val="004F295F"/>
    <w:rsid w:val="005330F2"/>
    <w:rsid w:val="00554077"/>
    <w:rsid w:val="0056587E"/>
    <w:rsid w:val="00577FCA"/>
    <w:rsid w:val="00584E47"/>
    <w:rsid w:val="005F3D30"/>
    <w:rsid w:val="006419F0"/>
    <w:rsid w:val="007339CC"/>
    <w:rsid w:val="007E6FC4"/>
    <w:rsid w:val="008C6D27"/>
    <w:rsid w:val="009A59F1"/>
    <w:rsid w:val="009B0FE5"/>
    <w:rsid w:val="009C1D02"/>
    <w:rsid w:val="009E772A"/>
    <w:rsid w:val="00A85C19"/>
    <w:rsid w:val="00A92E96"/>
    <w:rsid w:val="00AF6CF8"/>
    <w:rsid w:val="00B319F6"/>
    <w:rsid w:val="00C0416C"/>
    <w:rsid w:val="00D13598"/>
    <w:rsid w:val="00D42A9D"/>
    <w:rsid w:val="00DA13D0"/>
    <w:rsid w:val="00DD5BD2"/>
    <w:rsid w:val="00E61193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7D37-15DD-431F-8DCE-12B1A93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customStyle="1" w:styleId="Default">
    <w:name w:val="Default"/>
    <w:rsid w:val="009E7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2015-12-30T12:59:00Z</dcterms:created>
  <dcterms:modified xsi:type="dcterms:W3CDTF">2015-12-30T12:59:00Z</dcterms:modified>
</cp:coreProperties>
</file>